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41" w:rsidRDefault="00C00413" w:rsidP="00C00413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C00413" w:rsidRDefault="00C00413" w:rsidP="00C00413">
      <w:pPr>
        <w:jc w:val="center"/>
      </w:pPr>
      <w:r>
        <w:t>Department: Islamic Studies</w:t>
      </w:r>
    </w:p>
    <w:p w:rsidR="00C00413" w:rsidRPr="00DD1236" w:rsidRDefault="00C00413" w:rsidP="00C00413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Course Title:</w:t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  <w:t>Histo</w:t>
      </w:r>
      <w:r w:rsidR="008708A4">
        <w:rPr>
          <w:b/>
          <w:bCs/>
          <w:sz w:val="16"/>
          <w:szCs w:val="16"/>
        </w:rPr>
        <w:t>r</w:t>
      </w:r>
      <w:r w:rsidR="00272B1A" w:rsidRPr="00DD1236">
        <w:rPr>
          <w:b/>
          <w:bCs/>
          <w:sz w:val="16"/>
          <w:szCs w:val="16"/>
        </w:rPr>
        <w:t xml:space="preserve">y of </w:t>
      </w:r>
      <w:proofErr w:type="spellStart"/>
      <w:r w:rsidR="00272B1A" w:rsidRPr="00DD1236">
        <w:rPr>
          <w:b/>
          <w:bCs/>
          <w:sz w:val="16"/>
          <w:szCs w:val="16"/>
        </w:rPr>
        <w:t>Tafseer</w:t>
      </w:r>
      <w:r w:rsidR="00AF0E20" w:rsidRPr="00DD1236">
        <w:rPr>
          <w:b/>
          <w:bCs/>
          <w:sz w:val="16"/>
          <w:szCs w:val="16"/>
        </w:rPr>
        <w:t>a</w:t>
      </w:r>
      <w:proofErr w:type="spellEnd"/>
      <w:r w:rsidR="00AF0E20" w:rsidRPr="00DD1236">
        <w:rPr>
          <w:b/>
          <w:bCs/>
          <w:sz w:val="16"/>
          <w:szCs w:val="16"/>
        </w:rPr>
        <w:t xml:space="preserve"> </w:t>
      </w:r>
    </w:p>
    <w:p w:rsidR="00C00413" w:rsidRPr="00DD1236" w:rsidRDefault="00C00413" w:rsidP="00C00413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Course ID:</w:t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DD1236">
        <w:rPr>
          <w:b/>
          <w:bCs/>
          <w:sz w:val="16"/>
          <w:szCs w:val="16"/>
        </w:rPr>
        <w:tab/>
      </w:r>
      <w:r w:rsidR="00E03295" w:rsidRPr="00DD1236">
        <w:rPr>
          <w:b/>
          <w:bCs/>
          <w:sz w:val="16"/>
          <w:szCs w:val="16"/>
        </w:rPr>
        <w:t>ISL-01502</w:t>
      </w:r>
    </w:p>
    <w:p w:rsidR="00C00413" w:rsidRDefault="00C00413" w:rsidP="00C00413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Semester:</w:t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DD1236">
        <w:rPr>
          <w:b/>
          <w:bCs/>
          <w:sz w:val="16"/>
          <w:szCs w:val="16"/>
        </w:rPr>
        <w:tab/>
        <w:t xml:space="preserve">BS </w:t>
      </w:r>
      <w:r w:rsidR="00272B1A" w:rsidRPr="00DD1236">
        <w:rPr>
          <w:b/>
          <w:bCs/>
          <w:sz w:val="16"/>
          <w:szCs w:val="16"/>
        </w:rPr>
        <w:t>5</w:t>
      </w:r>
      <w:r w:rsidR="00272B1A" w:rsidRPr="00DD1236">
        <w:rPr>
          <w:b/>
          <w:bCs/>
          <w:sz w:val="16"/>
          <w:szCs w:val="16"/>
          <w:vertAlign w:val="superscript"/>
        </w:rPr>
        <w:t>th</w:t>
      </w:r>
    </w:p>
    <w:p w:rsidR="00DD1236" w:rsidRPr="00DD1236" w:rsidRDefault="00DD1236" w:rsidP="00C00413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Total Student: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26</w:t>
      </w:r>
    </w:p>
    <w:p w:rsidR="00C00413" w:rsidRPr="00DD1236" w:rsidRDefault="00C00413" w:rsidP="00C00413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Credit Hours:</w:t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ab/>
        <w:t>3</w:t>
      </w:r>
    </w:p>
    <w:p w:rsidR="00C00413" w:rsidRDefault="00C00413" w:rsidP="00DF1A09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Teacher Name:</w:t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  <w:t xml:space="preserve">Dr. Muhammad </w:t>
      </w:r>
      <w:proofErr w:type="spellStart"/>
      <w:r w:rsidR="00272B1A" w:rsidRPr="00DD1236">
        <w:rPr>
          <w:b/>
          <w:bCs/>
          <w:sz w:val="16"/>
          <w:szCs w:val="16"/>
        </w:rPr>
        <w:t>Imran</w:t>
      </w:r>
      <w:proofErr w:type="spellEnd"/>
    </w:p>
    <w:p w:rsidR="00DD1236" w:rsidRDefault="00DD1236" w:rsidP="00DF1A09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ID: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INST-HEC22</w:t>
      </w:r>
    </w:p>
    <w:p w:rsidR="00DD1236" w:rsidRDefault="00DD1236" w:rsidP="00DF1A09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Name: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proofErr w:type="spellStart"/>
      <w:r>
        <w:rPr>
          <w:b/>
          <w:bCs/>
          <w:sz w:val="16"/>
          <w:szCs w:val="16"/>
        </w:rPr>
        <w:t>Muhammad.imran</w:t>
      </w:r>
      <w:proofErr w:type="spellEnd"/>
    </w:p>
    <w:p w:rsidR="00DD1236" w:rsidRPr="00DD1236" w:rsidRDefault="00DD1236" w:rsidP="00DF1A09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Instructor Type: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ASST</w:t>
      </w:r>
    </w:p>
    <w:p w:rsidR="00C00413" w:rsidRPr="00DD1236" w:rsidRDefault="00C00413" w:rsidP="00C00413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Cell No:</w:t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272B1A" w:rsidRPr="00DD1236">
        <w:rPr>
          <w:b/>
          <w:bCs/>
          <w:sz w:val="16"/>
          <w:szCs w:val="16"/>
        </w:rPr>
        <w:tab/>
      </w:r>
      <w:r w:rsidR="006852EA" w:rsidRPr="00DD1236">
        <w:rPr>
          <w:b/>
          <w:bCs/>
          <w:sz w:val="16"/>
          <w:szCs w:val="16"/>
        </w:rPr>
        <w:t>0332-0644091</w:t>
      </w:r>
    </w:p>
    <w:p w:rsidR="00DD1236" w:rsidRPr="00DD1236" w:rsidRDefault="00E96FCF" w:rsidP="00DD1236">
      <w:pPr>
        <w:rPr>
          <w:b/>
          <w:bCs/>
          <w:sz w:val="16"/>
          <w:szCs w:val="16"/>
        </w:rPr>
      </w:pPr>
      <w:r w:rsidRPr="00DD1236">
        <w:rPr>
          <w:b/>
          <w:bCs/>
          <w:sz w:val="16"/>
          <w:szCs w:val="16"/>
        </w:rPr>
        <w:t>Class Day:</w:t>
      </w:r>
      <w:r w:rsidR="00E03295" w:rsidRPr="00DD1236">
        <w:rPr>
          <w:b/>
          <w:bCs/>
          <w:sz w:val="16"/>
          <w:szCs w:val="16"/>
        </w:rPr>
        <w:tab/>
      </w:r>
      <w:r w:rsidR="00E03295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ab/>
      </w:r>
      <w:r w:rsidR="00DD1236">
        <w:rPr>
          <w:b/>
          <w:bCs/>
          <w:sz w:val="16"/>
          <w:szCs w:val="16"/>
        </w:rPr>
        <w:tab/>
      </w:r>
      <w:r w:rsidR="000311E2" w:rsidRPr="00DD1236">
        <w:rPr>
          <w:b/>
          <w:bCs/>
          <w:sz w:val="16"/>
          <w:szCs w:val="16"/>
        </w:rPr>
        <w:t>Monday, Thursday</w:t>
      </w:r>
      <w:r w:rsidR="00E03295" w:rsidRPr="00DD1236">
        <w:rPr>
          <w:b/>
          <w:bCs/>
          <w:sz w:val="16"/>
          <w:szCs w:val="16"/>
        </w:rP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6246"/>
        <w:gridCol w:w="2610"/>
      </w:tblGrid>
      <w:tr w:rsidR="00DF1A09" w:rsidTr="00DF1A09">
        <w:tc>
          <w:tcPr>
            <w:tcW w:w="6246" w:type="dxa"/>
          </w:tcPr>
          <w:p w:rsidR="00DF1A09" w:rsidRDefault="00DF1A09" w:rsidP="00DF1A09">
            <w:pPr>
              <w:jc w:val="center"/>
            </w:pPr>
            <w:r>
              <w:t>Title</w:t>
            </w:r>
          </w:p>
        </w:tc>
        <w:tc>
          <w:tcPr>
            <w:tcW w:w="2610" w:type="dxa"/>
          </w:tcPr>
          <w:p w:rsidR="00DF1A09" w:rsidRDefault="00DF1A09" w:rsidP="00E96FCF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DF1A09" w:rsidTr="00DF1A09">
        <w:tc>
          <w:tcPr>
            <w:tcW w:w="6246" w:type="dxa"/>
          </w:tcPr>
          <w:p w:rsidR="00DF1A09" w:rsidRDefault="00F84E2A" w:rsidP="00DF1A09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>علم تفسیر کا تعارف</w:t>
            </w:r>
          </w:p>
        </w:tc>
        <w:tc>
          <w:tcPr>
            <w:tcW w:w="2610" w:type="dxa"/>
          </w:tcPr>
          <w:p w:rsidR="00DF1A09" w:rsidRDefault="001E73B1" w:rsidP="00E96FCF">
            <w:pPr>
              <w:jc w:val="center"/>
            </w:pPr>
            <w:r>
              <w:t>1</w:t>
            </w:r>
          </w:p>
        </w:tc>
      </w:tr>
      <w:tr w:rsidR="00DF1A09" w:rsidTr="00DF1A09">
        <w:tc>
          <w:tcPr>
            <w:tcW w:w="6246" w:type="dxa"/>
          </w:tcPr>
          <w:p w:rsidR="00DF1A09" w:rsidRDefault="00F84E2A" w:rsidP="00DF1A09">
            <w:pPr>
              <w:jc w:val="center"/>
            </w:pPr>
            <w:r>
              <w:rPr>
                <w:rFonts w:hint="cs"/>
                <w:rtl/>
              </w:rPr>
              <w:t>علم تفسیر کی اہمیت</w:t>
            </w:r>
          </w:p>
        </w:tc>
        <w:tc>
          <w:tcPr>
            <w:tcW w:w="2610" w:type="dxa"/>
          </w:tcPr>
          <w:p w:rsidR="00DF1A09" w:rsidRDefault="001E73B1" w:rsidP="00E96FCF">
            <w:pPr>
              <w:jc w:val="center"/>
            </w:pPr>
            <w:r>
              <w:t>2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 xml:space="preserve">تفسیر کی اقسام 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3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>تفسیر بالماثور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4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تفسیر بالرائے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  <w:rPr>
                <w:rtl/>
              </w:rPr>
            </w:pPr>
            <w:r>
              <w:t>5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تفسیر بالماثور کی کتب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  <w:rPr>
                <w:rtl/>
              </w:rPr>
            </w:pPr>
            <w:r>
              <w:t>6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تفسیر بالرائے کی کتب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  <w:rPr>
                <w:rtl/>
              </w:rPr>
            </w:pPr>
            <w:r>
              <w:t>7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30A5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علم تفسیر کا آغاز و ارتقا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  <w:rPr>
                <w:rtl/>
              </w:rPr>
            </w:pPr>
            <w:r>
              <w:t>8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30A5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تفسیری رجحانات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  <w:rPr>
                <w:rtl/>
              </w:rPr>
            </w:pPr>
            <w:r>
              <w:t>9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30A5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تفسیری رجحانات</w:t>
            </w:r>
          </w:p>
        </w:tc>
        <w:tc>
          <w:tcPr>
            <w:tcW w:w="2610" w:type="dxa"/>
          </w:tcPr>
          <w:p w:rsidR="00D30A55" w:rsidRDefault="001E73B1" w:rsidP="00F84E2A">
            <w:pPr>
              <w:jc w:val="center"/>
            </w:pPr>
            <w:r>
              <w:t>10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30A5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تفسیری رجحانات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11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F1A09">
            <w:pPr>
              <w:jc w:val="center"/>
            </w:pPr>
            <w:r>
              <w:rPr>
                <w:rFonts w:hint="cs"/>
                <w:rtl/>
              </w:rPr>
              <w:t>علم تفسیر میں علما بر صغیر کی خدمات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12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علم تفسیر میں علما بر صغیر کی خدمات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13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علم تفسیر میں علما بر صغیر کی خدمات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14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647782">
            <w:pPr>
              <w:jc w:val="center"/>
            </w:pPr>
            <w:r>
              <w:rPr>
                <w:rFonts w:hint="cs"/>
                <w:rtl/>
              </w:rPr>
              <w:t>علم تفسیر میں علما بر صغیر کی خدمات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15</w:t>
            </w:r>
          </w:p>
        </w:tc>
      </w:tr>
      <w:tr w:rsidR="00D30A55" w:rsidTr="00DF1A09">
        <w:tc>
          <w:tcPr>
            <w:tcW w:w="6246" w:type="dxa"/>
          </w:tcPr>
          <w:p w:rsidR="00D30A55" w:rsidRDefault="00D30A55" w:rsidP="00DF1A09">
            <w:pPr>
              <w:jc w:val="center"/>
            </w:pPr>
            <w:r>
              <w:rPr>
                <w:rFonts w:hint="cs"/>
                <w:rtl/>
              </w:rPr>
              <w:t>علم تفسیر میں دور جدید کے علما کی خدمات</w:t>
            </w:r>
          </w:p>
        </w:tc>
        <w:tc>
          <w:tcPr>
            <w:tcW w:w="2610" w:type="dxa"/>
          </w:tcPr>
          <w:p w:rsidR="00D30A55" w:rsidRDefault="001E73B1" w:rsidP="00E96FCF">
            <w:pPr>
              <w:jc w:val="center"/>
            </w:pPr>
            <w:r>
              <w:t>16</w:t>
            </w:r>
          </w:p>
        </w:tc>
      </w:tr>
    </w:tbl>
    <w:p w:rsidR="00E96FCF" w:rsidRDefault="00D30A55" w:rsidP="00E96FCF">
      <w:pPr>
        <w:ind w:left="720" w:firstLine="720"/>
        <w:jc w:val="center"/>
        <w:rPr>
          <w:rtl/>
        </w:rPr>
      </w:pPr>
      <w:r>
        <w:rPr>
          <w:rFonts w:hint="cs"/>
          <w:rtl/>
        </w:rPr>
        <w:t>نصابی کتب</w:t>
      </w:r>
    </w:p>
    <w:p w:rsidR="00D30A55" w:rsidRDefault="00D30A55" w:rsidP="00D30A55">
      <w:pPr>
        <w:ind w:left="720" w:firstLine="720"/>
        <w:jc w:val="right"/>
        <w:rPr>
          <w:rtl/>
        </w:rPr>
      </w:pPr>
      <w:r>
        <w:rPr>
          <w:rFonts w:hint="cs"/>
          <w:rtl/>
        </w:rPr>
        <w:t>الاتقان فی علوم القرآن   جلال الدین سیوطی</w:t>
      </w:r>
    </w:p>
    <w:p w:rsidR="00D30A55" w:rsidRDefault="00D30A55" w:rsidP="00D30A55">
      <w:pPr>
        <w:ind w:left="720" w:firstLine="720"/>
        <w:jc w:val="right"/>
        <w:rPr>
          <w:rtl/>
        </w:rPr>
      </w:pPr>
      <w:r>
        <w:rPr>
          <w:rFonts w:hint="cs"/>
          <w:rtl/>
        </w:rPr>
        <w:t>علوم القرآن     ڈاکٹر صبحی صالح</w:t>
      </w:r>
    </w:p>
    <w:p w:rsidR="00D30A55" w:rsidRDefault="00D30A55" w:rsidP="00D30A55">
      <w:pPr>
        <w:ind w:left="720" w:firstLine="720"/>
        <w:jc w:val="right"/>
        <w:rPr>
          <w:rtl/>
        </w:rPr>
      </w:pPr>
      <w:r>
        <w:rPr>
          <w:rFonts w:hint="cs"/>
          <w:rtl/>
        </w:rPr>
        <w:t>الفوز الکبیر فی اصول التفسیر  شاہ ولی اللہ</w:t>
      </w:r>
    </w:p>
    <w:p w:rsidR="00D30A55" w:rsidRDefault="00D30A55" w:rsidP="00D30A55">
      <w:pPr>
        <w:ind w:left="720" w:firstLine="720"/>
        <w:jc w:val="right"/>
        <w:rPr>
          <w:rtl/>
        </w:rPr>
      </w:pPr>
      <w:r>
        <w:rPr>
          <w:rFonts w:hint="cs"/>
          <w:rtl/>
        </w:rPr>
        <w:t>تاریخ تفسیر و مفسرون    غلام احمد حریری</w:t>
      </w:r>
    </w:p>
    <w:p w:rsidR="00D30A55" w:rsidRDefault="00D30A55" w:rsidP="00D30A55">
      <w:pPr>
        <w:ind w:left="720" w:firstLine="720"/>
        <w:jc w:val="right"/>
      </w:pPr>
      <w:r>
        <w:rPr>
          <w:rFonts w:hint="cs"/>
          <w:rtl/>
        </w:rPr>
        <w:t>علوم القرآن  مفتی تقی عثمانی</w:t>
      </w:r>
    </w:p>
    <w:sectPr w:rsidR="00D30A55" w:rsidSect="008708A4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36CE3"/>
    <w:multiLevelType w:val="hybridMultilevel"/>
    <w:tmpl w:val="245C5E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00413"/>
    <w:rsid w:val="000311E2"/>
    <w:rsid w:val="001C5CD6"/>
    <w:rsid w:val="001E73B1"/>
    <w:rsid w:val="00272B1A"/>
    <w:rsid w:val="005407D1"/>
    <w:rsid w:val="006852EA"/>
    <w:rsid w:val="008708A4"/>
    <w:rsid w:val="008E7841"/>
    <w:rsid w:val="00A6546A"/>
    <w:rsid w:val="00AF0E20"/>
    <w:rsid w:val="00BD158A"/>
    <w:rsid w:val="00C00413"/>
    <w:rsid w:val="00D30A55"/>
    <w:rsid w:val="00DD1236"/>
    <w:rsid w:val="00DF1A09"/>
    <w:rsid w:val="00E03295"/>
    <w:rsid w:val="00E96FCF"/>
    <w:rsid w:val="00F8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2EA"/>
    <w:pPr>
      <w:ind w:left="720"/>
      <w:contextualSpacing/>
    </w:pPr>
  </w:style>
  <w:style w:type="table" w:styleId="TableGrid">
    <w:name w:val="Table Grid"/>
    <w:basedOn w:val="TableNormal"/>
    <w:uiPriority w:val="59"/>
    <w:rsid w:val="00DF1A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10</cp:revision>
  <dcterms:created xsi:type="dcterms:W3CDTF">2020-03-24T16:44:00Z</dcterms:created>
  <dcterms:modified xsi:type="dcterms:W3CDTF">2020-03-25T14:38:00Z</dcterms:modified>
</cp:coreProperties>
</file>